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24" w:rsidRDefault="000F4E58" w:rsidP="00487C37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414224" w:rsidRPr="00414224">
        <w:rPr>
          <w:rFonts w:ascii="方正小标宋_GBK" w:eastAsia="方正小标宋_GBK" w:hint="eastAsia"/>
          <w:sz w:val="44"/>
          <w:szCs w:val="44"/>
        </w:rPr>
        <w:t>规划编制与实施工作经费</w:t>
      </w:r>
    </w:p>
    <w:p w:rsidR="00DD7C5F" w:rsidRPr="003C44DA" w:rsidRDefault="000F4E58" w:rsidP="00487C37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</w:t>
      </w:r>
      <w:r w:rsidR="002F1433">
        <w:rPr>
          <w:rFonts w:ascii="楷体_GB2312" w:eastAsia="楷体_GB2312" w:hint="eastAsia"/>
          <w:sz w:val="32"/>
          <w:szCs w:val="32"/>
        </w:rPr>
        <w:t>试行</w:t>
      </w:r>
      <w:r w:rsidRPr="003C44DA">
        <w:rPr>
          <w:rFonts w:ascii="楷体_GB2312" w:eastAsia="楷体_GB2312" w:hint="eastAsia"/>
          <w:sz w:val="32"/>
          <w:szCs w:val="32"/>
        </w:rPr>
        <w:t>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D05870" w:rsidRPr="00D05870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D05870" w:rsidRPr="00D05870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05870" w:rsidRPr="00D05870">
        <w:rPr>
          <w:rFonts w:ascii="仿宋_GB2312" w:eastAsia="仿宋_GB2312" w:hint="eastAsia"/>
          <w:sz w:val="32"/>
          <w:szCs w:val="32"/>
        </w:rPr>
        <w:t>规划编制与实施工作经费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第六条  </w:t>
      </w:r>
      <w:r w:rsidR="00D05870" w:rsidRPr="000F4E58">
        <w:rPr>
          <w:rFonts w:ascii="仿宋_GB2312" w:eastAsia="仿宋_GB2312" w:hint="eastAsia"/>
          <w:sz w:val="32"/>
          <w:szCs w:val="32"/>
        </w:rPr>
        <w:t>专项经费实行报账制度，支出票据先由经手</w:t>
      </w:r>
      <w:r w:rsidR="00D05870">
        <w:rPr>
          <w:rFonts w:ascii="仿宋_GB2312" w:eastAsia="仿宋_GB2312" w:hint="eastAsia"/>
          <w:sz w:val="32"/>
          <w:szCs w:val="32"/>
        </w:rPr>
        <w:t>人</w:t>
      </w:r>
      <w:r w:rsidR="00D05870" w:rsidRPr="000F4E58">
        <w:rPr>
          <w:rFonts w:ascii="仿宋_GB2312" w:eastAsia="仿宋_GB2312" w:hint="eastAsia"/>
          <w:sz w:val="32"/>
          <w:szCs w:val="32"/>
        </w:rPr>
        <w:t>、证</w:t>
      </w:r>
      <w:r w:rsidR="00D05870" w:rsidRPr="000F4E58">
        <w:rPr>
          <w:rFonts w:ascii="仿宋_GB2312" w:eastAsia="仿宋_GB2312" w:hint="eastAsia"/>
          <w:sz w:val="32"/>
          <w:szCs w:val="32"/>
        </w:rPr>
        <w:lastRenderedPageBreak/>
        <w:t>明人签字，再由</w:t>
      </w:r>
      <w:r w:rsidR="00D05870">
        <w:rPr>
          <w:rFonts w:ascii="仿宋_GB2312" w:eastAsia="仿宋_GB2312" w:hint="eastAsia"/>
          <w:sz w:val="32"/>
          <w:szCs w:val="32"/>
        </w:rPr>
        <w:t>副局长（分管办公室）审核、副局长（分管财务）审批后，</w:t>
      </w:r>
      <w:r w:rsidR="00D05870" w:rsidRPr="000F4E58">
        <w:rPr>
          <w:rFonts w:ascii="仿宋_GB2312" w:eastAsia="仿宋_GB2312" w:hint="eastAsia"/>
          <w:sz w:val="32"/>
          <w:szCs w:val="32"/>
        </w:rPr>
        <w:t>交</w:t>
      </w:r>
      <w:proofErr w:type="gramStart"/>
      <w:r w:rsidR="00D05870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="00D05870">
        <w:rPr>
          <w:rFonts w:ascii="仿宋_GB2312" w:eastAsia="仿宋_GB2312" w:hint="eastAsia"/>
          <w:sz w:val="32"/>
          <w:szCs w:val="32"/>
        </w:rPr>
        <w:t>报账</w:t>
      </w:r>
      <w:r w:rsidR="00D05870" w:rsidRPr="000F4E58">
        <w:rPr>
          <w:rFonts w:ascii="仿宋_GB2312" w:eastAsia="仿宋_GB2312" w:hint="eastAsia"/>
          <w:sz w:val="32"/>
          <w:szCs w:val="32"/>
        </w:rPr>
        <w:t>。相关支出票据及时传递到会计</w:t>
      </w:r>
      <w:r w:rsidR="00D05870">
        <w:rPr>
          <w:rFonts w:ascii="仿宋_GB2312" w:eastAsia="仿宋_GB2312" w:hint="eastAsia"/>
          <w:sz w:val="32"/>
          <w:szCs w:val="32"/>
        </w:rPr>
        <w:t>中心</w:t>
      </w:r>
      <w:r w:rsidR="00D05870" w:rsidRPr="000F4E58">
        <w:rPr>
          <w:rFonts w:ascii="仿宋_GB2312" w:eastAsia="仿宋_GB2312" w:hint="eastAsia"/>
          <w:sz w:val="32"/>
          <w:szCs w:val="32"/>
        </w:rPr>
        <w:t>进行相关会计核算。</w:t>
      </w:r>
      <w:bookmarkStart w:id="4" w:name="_GoBack"/>
      <w:bookmarkEnd w:id="4"/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5" w:name="6"/>
      <w:bookmarkStart w:id="6" w:name="I6546902"/>
      <w:bookmarkEnd w:id="5"/>
      <w:bookmarkEnd w:id="6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D05870">
        <w:rPr>
          <w:rFonts w:ascii="仿宋_GB2312" w:eastAsia="仿宋_GB2312" w:hint="eastAsia"/>
          <w:sz w:val="32"/>
          <w:szCs w:val="32"/>
        </w:rPr>
        <w:t>保障</w:t>
      </w:r>
      <w:r w:rsidR="006B3991" w:rsidRPr="006B3991">
        <w:rPr>
          <w:rFonts w:eastAsia="仿宋_GB2312" w:hint="eastAsia"/>
          <w:sz w:val="32"/>
          <w:szCs w:val="32"/>
        </w:rPr>
        <w:t>规划编制与实施</w:t>
      </w:r>
      <w:r w:rsidR="00D05870">
        <w:rPr>
          <w:rFonts w:eastAsia="仿宋_GB2312" w:hint="eastAsia"/>
          <w:sz w:val="32"/>
          <w:szCs w:val="32"/>
        </w:rPr>
        <w:t>相关工作正常开展</w:t>
      </w:r>
      <w:r w:rsidR="00CF79CC" w:rsidRPr="00610BE7">
        <w:rPr>
          <w:rFonts w:eastAsia="仿宋_GB2312" w:hint="eastAsia"/>
          <w:sz w:val="32"/>
          <w:szCs w:val="32"/>
        </w:rPr>
        <w:t>。</w:t>
      </w:r>
      <w:r w:rsidR="008B5A48">
        <w:rPr>
          <w:rFonts w:eastAsia="仿宋_GB2312" w:hint="eastAsia"/>
          <w:sz w:val="32"/>
          <w:szCs w:val="32"/>
        </w:rPr>
        <w:t>区委区政府交办的其他相关工作任务。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="00D05870" w:rsidRPr="00D05870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D05870" w:rsidRPr="00D05870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05870" w:rsidRPr="00D05870">
        <w:rPr>
          <w:rFonts w:ascii="仿宋_GB2312" w:eastAsia="仿宋_GB2312" w:hint="eastAsia"/>
          <w:sz w:val="32"/>
          <w:szCs w:val="32"/>
        </w:rPr>
        <w:t>规划编制与实施工作经费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4B30B0" w:rsidRDefault="004B30B0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C28" w:rsidRDefault="00E61C28">
      <w:r>
        <w:separator/>
      </w:r>
    </w:p>
  </w:endnote>
  <w:endnote w:type="continuationSeparator" w:id="0">
    <w:p w:rsidR="00E61C28" w:rsidRDefault="00E6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script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Mangal"/>
    <w:panose1 w:val="02040503050406030204"/>
    <w:charset w:val="00"/>
    <w:family w:val="roman"/>
    <w:notTrueType/>
    <w:pitch w:val="default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D05870" w:rsidRPr="00D0587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D05870" w:rsidRPr="00D05870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C28" w:rsidRDefault="00E61C28">
      <w:r>
        <w:separator/>
      </w:r>
    </w:p>
  </w:footnote>
  <w:footnote w:type="continuationSeparator" w:id="0">
    <w:p w:rsidR="00E61C28" w:rsidRDefault="00E6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03C"/>
    <w:rsid w:val="0009448F"/>
    <w:rsid w:val="00097B11"/>
    <w:rsid w:val="000A0BB7"/>
    <w:rsid w:val="000F4E58"/>
    <w:rsid w:val="00115D33"/>
    <w:rsid w:val="00172A27"/>
    <w:rsid w:val="00177B30"/>
    <w:rsid w:val="00284209"/>
    <w:rsid w:val="002F1433"/>
    <w:rsid w:val="003148D8"/>
    <w:rsid w:val="0039284B"/>
    <w:rsid w:val="003B0E97"/>
    <w:rsid w:val="003C44DA"/>
    <w:rsid w:val="00414224"/>
    <w:rsid w:val="00487C37"/>
    <w:rsid w:val="004B30B0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B3991"/>
    <w:rsid w:val="006C337F"/>
    <w:rsid w:val="006D5C7D"/>
    <w:rsid w:val="00770A84"/>
    <w:rsid w:val="007945F9"/>
    <w:rsid w:val="007B26C0"/>
    <w:rsid w:val="007C20C3"/>
    <w:rsid w:val="00833889"/>
    <w:rsid w:val="00885F47"/>
    <w:rsid w:val="008B5A48"/>
    <w:rsid w:val="008D355B"/>
    <w:rsid w:val="008E4729"/>
    <w:rsid w:val="008F50CF"/>
    <w:rsid w:val="009A452F"/>
    <w:rsid w:val="009D61B5"/>
    <w:rsid w:val="00A62F22"/>
    <w:rsid w:val="00AC1749"/>
    <w:rsid w:val="00AC49AB"/>
    <w:rsid w:val="00AE17AD"/>
    <w:rsid w:val="00AF4722"/>
    <w:rsid w:val="00B63396"/>
    <w:rsid w:val="00B80D5D"/>
    <w:rsid w:val="00C71B68"/>
    <w:rsid w:val="00CD7601"/>
    <w:rsid w:val="00CE78D1"/>
    <w:rsid w:val="00CF79CC"/>
    <w:rsid w:val="00D0405F"/>
    <w:rsid w:val="00D05870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61C28"/>
    <w:rsid w:val="00E6211A"/>
    <w:rsid w:val="00E8087C"/>
    <w:rsid w:val="00F0104E"/>
    <w:rsid w:val="00F1426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Company>微软公司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5</cp:revision>
  <cp:lastPrinted>2019-03-12T09:19:00Z</cp:lastPrinted>
  <dcterms:created xsi:type="dcterms:W3CDTF">2019-12-24T13:50:00Z</dcterms:created>
  <dcterms:modified xsi:type="dcterms:W3CDTF">2020-12-17T06:39:00Z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